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88B6E60" w14:textId="47F14ECD" w:rsidR="008202AE" w:rsidRPr="008202AE" w:rsidRDefault="008202AE" w:rsidP="008202AE">
      <w:pPr>
        <w:spacing w:after="120" w:line="360" w:lineRule="auto"/>
        <w:ind w:left="567" w:right="844"/>
        <w:rPr>
          <w:rFonts w:ascii="Arial" w:hAnsi="Arial" w:cs="Arial"/>
          <w:b/>
          <w:bCs/>
          <w:sz w:val="28"/>
          <w:szCs w:val="28"/>
        </w:rPr>
      </w:pPr>
      <w:r>
        <w:rPr>
          <w:rFonts w:ascii="Arial" w:hAnsi="Arial"/>
          <w:b/>
          <w:sz w:val="28"/>
        </w:rPr>
        <w:t>Amazone mise sur ses couleurs vert et orange pour une identité de marque forte</w:t>
      </w:r>
    </w:p>
    <w:p w14:paraId="4DEC04F9" w14:textId="660A3CD9" w:rsidR="00901E46" w:rsidRPr="008202AE" w:rsidRDefault="00E36E5A" w:rsidP="009F7E6B">
      <w:pPr>
        <w:spacing w:after="120" w:line="360" w:lineRule="auto"/>
        <w:ind w:left="567" w:right="844"/>
        <w:rPr>
          <w:rFonts w:ascii="Arial" w:hAnsi="Arial" w:cs="Arial"/>
          <w:b/>
          <w:bCs/>
        </w:rPr>
      </w:pPr>
      <w:r>
        <w:rPr>
          <w:rFonts w:ascii="Arial" w:hAnsi="Arial"/>
          <w:b/>
        </w:rPr>
        <w:t>Les matériels dédiés aux espaces verts et aux bineuses vont reprendre les couleurs des matériels agricoles.</w:t>
      </w:r>
    </w:p>
    <w:p w14:paraId="10532677" w14:textId="77777777" w:rsidR="00FE4D95" w:rsidRDefault="00FE4D95" w:rsidP="0006135F">
      <w:pPr>
        <w:spacing w:after="120" w:line="360" w:lineRule="auto"/>
        <w:ind w:left="567" w:right="1695"/>
        <w:rPr>
          <w:rFonts w:ascii="Arial" w:eastAsia="Arial" w:hAnsi="Arial" w:cs="Arial"/>
        </w:rPr>
      </w:pPr>
    </w:p>
    <w:p w14:paraId="588CA331" w14:textId="66DC59B7" w:rsidR="0006135F" w:rsidRDefault="0006135F" w:rsidP="0006135F">
      <w:pPr>
        <w:spacing w:after="120" w:line="360" w:lineRule="auto"/>
        <w:ind w:left="567" w:right="1695"/>
        <w:rPr>
          <w:rFonts w:ascii="Arial" w:eastAsia="Arial" w:hAnsi="Arial" w:cs="Arial"/>
        </w:rPr>
      </w:pPr>
      <w:r>
        <w:rPr>
          <w:rFonts w:ascii="Arial" w:hAnsi="Arial"/>
        </w:rPr>
        <w:t>Dans le cadre de sa stratégie de marque, le groupe Amazone fait évoluer le design de ses divisions Espaces verts et Binage pour adopter la combinaison de couleurs vert-orange. Amazone poursuit ainsi l'uniformisation des différentes couleurs des divisions de l'entreprise. Toutes les gammes de produits s'alignent ainsi aux couleurs des matériels agricoles Amazone, ancrées de longue date et protégées par le droit des marques dans de nombreux pays. L'objectif est de renforcer l'identité visuelle de l’ensemble des entreprises du groupe.</w:t>
      </w:r>
    </w:p>
    <w:p w14:paraId="21627E7C" w14:textId="77777777" w:rsidR="0006135F" w:rsidRDefault="0006135F" w:rsidP="00921FE3">
      <w:pPr>
        <w:spacing w:after="120" w:line="360" w:lineRule="auto"/>
        <w:ind w:left="567" w:right="1695"/>
        <w:rPr>
          <w:rFonts w:ascii="Arial" w:eastAsia="Arial" w:hAnsi="Arial" w:cs="Arial"/>
        </w:rPr>
      </w:pPr>
    </w:p>
    <w:p w14:paraId="4FB7B9C3" w14:textId="54AD7BE6" w:rsidR="004A4E71" w:rsidRDefault="00FE4D95" w:rsidP="00921FE3">
      <w:pPr>
        <w:spacing w:after="120" w:line="360" w:lineRule="auto"/>
        <w:ind w:left="567" w:right="1695"/>
        <w:rPr>
          <w:rFonts w:ascii="Arial" w:eastAsia="Arial" w:hAnsi="Arial" w:cs="Arial"/>
        </w:rPr>
      </w:pPr>
      <w:r>
        <w:rPr>
          <w:rFonts w:ascii="Arial" w:hAnsi="Arial"/>
        </w:rPr>
        <w:t xml:space="preserve">Depuis plus de 40 ans, le groupe Amazone a su s’imposer sur le marché des espaces verts. enregistre des succès sur le marché avec ses produits dédiés aux espaces verts. La gamme de tondeuses portées et autoportées, jusqu'à présent disponibles en vert et beige, sont reconnues pour leur grande fiabilité et efficacité, tant auprès des communes que des prestataires de services. Ces dernières permettent de répondre à différentes utilisations. De la </w:t>
      </w:r>
      <w:proofErr w:type="spellStart"/>
      <w:r>
        <w:rPr>
          <w:rFonts w:ascii="Arial" w:hAnsi="Arial"/>
        </w:rPr>
        <w:t>verticoupe</w:t>
      </w:r>
      <w:proofErr w:type="spellEnd"/>
      <w:r>
        <w:rPr>
          <w:rFonts w:ascii="Arial" w:hAnsi="Arial"/>
        </w:rPr>
        <w:t xml:space="preserve"> au ramassage des feuilles en passant par la tonte, ces matériels s’utilisent tout au long de l’année. Avec la combinaison de couleurs vert et orange, les matériels ne bénéficient pas seulement d'un changement visuel marquant, mais aussi d'une nouvelle dynamique.</w:t>
      </w:r>
    </w:p>
    <w:p w14:paraId="6BB3C809" w14:textId="77777777" w:rsidR="00152AFD" w:rsidRDefault="00152AFD" w:rsidP="00921FE3">
      <w:pPr>
        <w:spacing w:after="120" w:line="360" w:lineRule="auto"/>
        <w:ind w:left="567" w:right="1695"/>
        <w:rPr>
          <w:rFonts w:ascii="Arial" w:eastAsia="Arial" w:hAnsi="Arial" w:cs="Arial"/>
        </w:rPr>
      </w:pPr>
    </w:p>
    <w:p w14:paraId="16DE9FC9" w14:textId="1DE83A0D" w:rsidR="008D38C8" w:rsidRPr="004A2986" w:rsidRDefault="00E91A71" w:rsidP="00901E46">
      <w:pPr>
        <w:spacing w:after="120" w:line="360" w:lineRule="auto"/>
        <w:ind w:left="567" w:right="1695"/>
        <w:rPr>
          <w:rFonts w:ascii="Arial" w:eastAsia="Arial" w:hAnsi="Arial" w:cs="Arial"/>
        </w:rPr>
      </w:pPr>
      <w:proofErr w:type="spellStart"/>
      <w:r>
        <w:rPr>
          <w:rFonts w:ascii="Arial" w:hAnsi="Arial"/>
        </w:rPr>
        <w:t>Schmotzer</w:t>
      </w:r>
      <w:proofErr w:type="spellEnd"/>
      <w:r>
        <w:rPr>
          <w:rFonts w:ascii="Arial" w:hAnsi="Arial"/>
        </w:rPr>
        <w:t xml:space="preserve"> fait partie du groupe Amazone depuis 2019 qui commercialise ses matériels en couleurs bleu et orange. Au cours des dernières années, la collaboration entre </w:t>
      </w:r>
      <w:proofErr w:type="spellStart"/>
      <w:r>
        <w:rPr>
          <w:rFonts w:ascii="Arial" w:hAnsi="Arial"/>
        </w:rPr>
        <w:t>Schmotzer</w:t>
      </w:r>
      <w:proofErr w:type="spellEnd"/>
      <w:r>
        <w:rPr>
          <w:rFonts w:ascii="Arial" w:hAnsi="Arial"/>
        </w:rPr>
        <w:t xml:space="preserve"> et Amazone a permis de développer de nouvelles approches dans le domaine de la protection des cultures. À l'avenir, cette gamme de matériels sera aussi présentée dans la combinaison de </w:t>
      </w:r>
      <w:r>
        <w:rPr>
          <w:rFonts w:ascii="Arial" w:hAnsi="Arial"/>
        </w:rPr>
        <w:lastRenderedPageBreak/>
        <w:t xml:space="preserve">couleurs vert et orange d'Amazone. Dans cette perspective, la marque </w:t>
      </w:r>
      <w:proofErr w:type="spellStart"/>
      <w:r>
        <w:rPr>
          <w:rFonts w:ascii="Arial" w:hAnsi="Arial"/>
        </w:rPr>
        <w:t>Schmotzer</w:t>
      </w:r>
      <w:proofErr w:type="spellEnd"/>
      <w:r>
        <w:rPr>
          <w:rFonts w:ascii="Arial" w:hAnsi="Arial"/>
        </w:rPr>
        <w:t xml:space="preserve"> disparaîtra au profit de la marque Amazone. D'une part, cela soulignera visuellement l'appartenance au groupe Amazone et d'autre part, cela appuiera la synergie des gammes de matériels agricoles. Cette évolution de positionnement de marque doit renforcer le développement commercial, en particulier à l'international. L'entreprise mise sur la notoriété nettement supérieure des couleurs vert et orange sous la marque Amazone, reconnue dans le monde entier. </w:t>
      </w:r>
    </w:p>
    <w:p w14:paraId="3E9DA304" w14:textId="2B103E56" w:rsidR="003428BF" w:rsidRDefault="00630A69" w:rsidP="00901E46">
      <w:pPr>
        <w:spacing w:after="120" w:line="360" w:lineRule="auto"/>
        <w:ind w:left="567" w:right="1695"/>
        <w:rPr>
          <w:rFonts w:ascii="Arial" w:eastAsia="Arial" w:hAnsi="Arial" w:cs="Arial"/>
        </w:rPr>
      </w:pPr>
      <w:r>
        <w:rPr>
          <w:rFonts w:ascii="Arial" w:hAnsi="Arial"/>
        </w:rPr>
        <w:t>Ces deux gammes de produits connaîtront une phase de transition au cours de laquelle les équipements Espaces verts et Binage pourront encore être exposés ou commercialisés dans leurs couleurs initiales. Cela n’aura aucune incidence sur leur mise en valeur car la technologie et les fonctionnalités de ces machines restant inchangées.</w:t>
      </w:r>
    </w:p>
    <w:p w14:paraId="402341E1" w14:textId="1CCDFC8E" w:rsidR="003428BF" w:rsidRDefault="003428BF" w:rsidP="003428BF">
      <w:pPr>
        <w:spacing w:after="120" w:line="360" w:lineRule="auto"/>
        <w:ind w:left="567" w:right="1695"/>
        <w:rPr>
          <w:rFonts w:ascii="Arial" w:eastAsia="Arial" w:hAnsi="Arial" w:cs="Arial"/>
        </w:rPr>
      </w:pPr>
      <w:r>
        <w:rPr>
          <w:rFonts w:ascii="Arial" w:hAnsi="Arial"/>
        </w:rPr>
        <w:t>Avec l'uniformisation des couleurs, le groupe Amazone expose clairement son image innovante grâce à sa combinaison de couleurs vert et orange. Le groupe vise ainsi à long terme à renforcer la présence de la marque Amazone sur le marché mondial.</w:t>
      </w:r>
    </w:p>
    <w:p w14:paraId="08A420C5" w14:textId="77777777" w:rsidR="00B961A7" w:rsidRDefault="00B961A7" w:rsidP="003428BF">
      <w:pPr>
        <w:spacing w:after="120" w:line="360" w:lineRule="auto"/>
        <w:ind w:left="567" w:right="1695"/>
        <w:rPr>
          <w:rFonts w:ascii="Arial" w:eastAsia="Arial" w:hAnsi="Arial" w:cs="Arial"/>
        </w:rPr>
      </w:pPr>
    </w:p>
    <w:p w14:paraId="47EA9500" w14:textId="77777777" w:rsidR="00AE33A7" w:rsidRDefault="00AE33A7" w:rsidP="00AE33A7">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149D9698" wp14:editId="23E79748">
            <wp:extent cx="4518090" cy="3396343"/>
            <wp:effectExtent l="0" t="0" r="0" b="0"/>
            <wp:docPr id="760813321" name="Grafik 1" descr="Ein Bild, das Gras, Transport, draußen, Rad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813321" name="Grafik 1" descr="Ein Bild, das Gras, Transport, draußen, Rad enthält.&#10;&#10;Automatisch generierte Beschreibu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523188" cy="3400175"/>
                    </a:xfrm>
                    <a:prstGeom prst="rect">
                      <a:avLst/>
                    </a:prstGeom>
                    <a:noFill/>
                    <a:ln>
                      <a:noFill/>
                    </a:ln>
                  </pic:spPr>
                </pic:pic>
              </a:graphicData>
            </a:graphic>
          </wp:inline>
        </w:drawing>
      </w:r>
    </w:p>
    <w:p w14:paraId="571DBAE6" w14:textId="77777777" w:rsidR="00C04C68" w:rsidRDefault="00C04C68" w:rsidP="00AE33A7">
      <w:pPr>
        <w:spacing w:after="120" w:line="360" w:lineRule="auto"/>
        <w:ind w:left="567" w:right="1695"/>
        <w:rPr>
          <w:rFonts w:ascii="Arial" w:hAnsi="Arial" w:cs="Arial"/>
          <w:bCs/>
        </w:rPr>
      </w:pPr>
    </w:p>
    <w:p w14:paraId="2AD6096A" w14:textId="4CE06208" w:rsidR="00AE33A7" w:rsidRDefault="00AE33A7" w:rsidP="00AE33A7">
      <w:pPr>
        <w:spacing w:after="120" w:line="360" w:lineRule="auto"/>
        <w:ind w:left="567" w:right="1695"/>
        <w:rPr>
          <w:rFonts w:ascii="Arial" w:hAnsi="Arial" w:cs="Arial"/>
          <w:bCs/>
        </w:rPr>
      </w:pPr>
      <w:r>
        <w:rPr>
          <w:rFonts w:ascii="Arial" w:hAnsi="Arial" w:cs="Arial"/>
          <w:bCs/>
          <w:noProof/>
        </w:rPr>
        <w:drawing>
          <wp:inline distT="0" distB="0" distL="0" distR="0" wp14:anchorId="3014EE81" wp14:editId="6AD7D3BE">
            <wp:extent cx="4572000" cy="3323590"/>
            <wp:effectExtent l="0" t="0" r="0" b="0"/>
            <wp:docPr id="181165143" name="Grafik 2" descr="Ein Bild, das draußen, Baum, Rad,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65143" name="Grafik 2" descr="Ein Bild, das draußen, Baum, Rad, Gras enthält.&#10;&#10;Automatisch generierte Beschreibu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572000" cy="3323590"/>
                    </a:xfrm>
                    <a:prstGeom prst="rect">
                      <a:avLst/>
                    </a:prstGeom>
                    <a:noFill/>
                    <a:ln>
                      <a:noFill/>
                    </a:ln>
                  </pic:spPr>
                </pic:pic>
              </a:graphicData>
            </a:graphic>
          </wp:inline>
        </w:drawing>
      </w:r>
    </w:p>
    <w:p w14:paraId="23B5C06E" w14:textId="77777777" w:rsidR="00C04C68" w:rsidRDefault="00C04C68" w:rsidP="00AE33A7">
      <w:pPr>
        <w:spacing w:after="120" w:line="360" w:lineRule="auto"/>
        <w:ind w:left="567" w:right="1695"/>
        <w:rPr>
          <w:rFonts w:ascii="Arial" w:hAnsi="Arial" w:cs="Arial"/>
          <w:bCs/>
        </w:rPr>
      </w:pPr>
    </w:p>
    <w:p w14:paraId="440297E4" w14:textId="64A3DFF7" w:rsidR="00C04C68" w:rsidRDefault="00C04C68" w:rsidP="00AE33A7">
      <w:pPr>
        <w:spacing w:after="120" w:line="360" w:lineRule="auto"/>
        <w:ind w:left="567" w:right="1695"/>
        <w:rPr>
          <w:rFonts w:ascii="Arial" w:hAnsi="Arial" w:cs="Arial"/>
          <w:bCs/>
        </w:rPr>
      </w:pPr>
      <w:r>
        <w:rPr>
          <w:rFonts w:ascii="Arial" w:hAnsi="Arial" w:cs="Arial"/>
          <w:bCs/>
          <w:noProof/>
        </w:rPr>
        <w:lastRenderedPageBreak/>
        <w:drawing>
          <wp:inline distT="0" distB="0" distL="0" distR="0" wp14:anchorId="7DD3F672" wp14:editId="4B5083A9">
            <wp:extent cx="4572000" cy="3103245"/>
            <wp:effectExtent l="0" t="0" r="0" b="1905"/>
            <wp:docPr id="427350324" name="Grafik 2" descr="Ein Bild, das Gras, draußen, Traktor, Farm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350324" name="Grafik 2" descr="Ein Bild, das Gras, draußen, Traktor, Farm enthält.&#10;&#10;Automatisch generierte Beschreibu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72000" cy="3103245"/>
                    </a:xfrm>
                    <a:prstGeom prst="rect">
                      <a:avLst/>
                    </a:prstGeom>
                    <a:noFill/>
                    <a:ln>
                      <a:noFill/>
                    </a:ln>
                  </pic:spPr>
                </pic:pic>
              </a:graphicData>
            </a:graphic>
          </wp:inline>
        </w:drawing>
      </w:r>
    </w:p>
    <w:p w14:paraId="4561D528" w14:textId="77777777" w:rsidR="00C04C68" w:rsidRDefault="00C04C68" w:rsidP="00AE33A7">
      <w:pPr>
        <w:spacing w:after="120" w:line="360" w:lineRule="auto"/>
        <w:ind w:left="567" w:right="1695"/>
        <w:rPr>
          <w:rFonts w:ascii="Arial" w:hAnsi="Arial" w:cs="Arial"/>
          <w:bCs/>
        </w:rPr>
      </w:pPr>
    </w:p>
    <w:p w14:paraId="5A3A7885" w14:textId="21D5FE7F" w:rsidR="00C04C68" w:rsidRDefault="00C04C68" w:rsidP="00AE33A7">
      <w:pPr>
        <w:spacing w:after="120" w:line="360" w:lineRule="auto"/>
        <w:ind w:left="567" w:right="1695"/>
        <w:rPr>
          <w:rFonts w:ascii="Arial" w:hAnsi="Arial" w:cs="Arial"/>
          <w:bCs/>
        </w:rPr>
      </w:pPr>
      <w:r>
        <w:rPr>
          <w:rFonts w:ascii="Arial" w:hAnsi="Arial" w:cs="Arial"/>
          <w:bCs/>
          <w:noProof/>
        </w:rPr>
        <w:drawing>
          <wp:inline distT="0" distB="0" distL="0" distR="0" wp14:anchorId="299103DD" wp14:editId="59B336F7">
            <wp:extent cx="4572000" cy="3075940"/>
            <wp:effectExtent l="0" t="0" r="0" b="0"/>
            <wp:docPr id="1599976114" name="Grafik 3" descr="Ein Bild, das Gras, Traktor, draußen, Landwirtschaftstechnik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976114" name="Grafik 3" descr="Ein Bild, das Gras, Traktor, draußen, Landwirtschaftstechnik enthält.&#10;&#10;Automatisch generierte Beschreibu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075940"/>
                    </a:xfrm>
                    <a:prstGeom prst="rect">
                      <a:avLst/>
                    </a:prstGeom>
                    <a:noFill/>
                    <a:ln>
                      <a:noFill/>
                    </a:ln>
                  </pic:spPr>
                </pic:pic>
              </a:graphicData>
            </a:graphic>
          </wp:inline>
        </w:drawing>
      </w:r>
    </w:p>
    <w:p w14:paraId="0A70C7B2" w14:textId="77777777" w:rsidR="00941E79" w:rsidRDefault="00941E79">
      <w:pPr>
        <w:rPr>
          <w:rFonts w:ascii="Arial" w:hAnsi="Arial" w:cs="Arial"/>
          <w:bCs/>
        </w:rPr>
      </w:pPr>
    </w:p>
    <w:p w14:paraId="623F1086" w14:textId="25F38638" w:rsidR="004A4E71" w:rsidRDefault="004A4E71">
      <w:pPr>
        <w:rPr>
          <w:rFonts w:ascii="Arial" w:hAnsi="Arial" w:cs="Arial"/>
          <w:bCs/>
        </w:rPr>
      </w:pPr>
      <w:r>
        <w:br w:type="page"/>
      </w:r>
    </w:p>
    <w:p w14:paraId="2869D347" w14:textId="77777777" w:rsidR="00A42ED2" w:rsidRPr="00D27732"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combinaisons possibles énumérées ne sont pas réalisables pour tous les fabricants de tracteurs.</w:t>
      </w:r>
    </w:p>
    <w:p w14:paraId="7EDB0229" w14:textId="77777777" w:rsidR="00A42ED2" w:rsidRDefault="00A42ED2" w:rsidP="00A42ED2">
      <w:pPr>
        <w:spacing w:after="120" w:line="360" w:lineRule="auto"/>
        <w:ind w:left="567" w:right="1695"/>
        <w:rPr>
          <w:rFonts w:ascii="Arial" w:hAnsi="Arial" w:cs="Arial"/>
          <w:bCs/>
        </w:rPr>
      </w:pPr>
    </w:p>
    <w:p w14:paraId="32EEE804"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164A9DD5" w14:textId="05985F71" w:rsidR="00DD5E6C"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-Gaste fabriquent des matériels agricoles et espaces verts. L’entreprise dirigée par ses propriétaires emploie plus de 2 500 salariés sur neuf sites de production différents. Les outils de préparation du sol, les semoirs, les épandeurs d’engrais, les pulvérisateurs et les bineuses font partie de la gamme de production des matériels agricoles. Sur la base de ces compétences clés, AMAZONE est aujourd’hui le spécialiste d’une "agriculture durable". AMAZONE propose également des matériels d'entretien des parcs et espaces verts ainsi que pour le service hivernal.</w:t>
      </w:r>
    </w:p>
    <w:p w14:paraId="1247A484" w14:textId="28CAE475"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Plus d’informations : </w:t>
      </w:r>
      <w:hyperlink r:id="rId12" w:history="1">
        <w:r w:rsidR="007A7115" w:rsidRPr="005D09B4">
          <w:rPr>
            <w:rStyle w:val="Hyperlink"/>
            <w:rFonts w:ascii="Arial" w:hAnsi="Arial"/>
            <w:sz w:val="20"/>
          </w:rPr>
          <w:t>www.amazone.net/fr</w:t>
        </w:r>
      </w:hyperlink>
    </w:p>
    <w:p w14:paraId="617F253B" w14:textId="77777777" w:rsidR="00A46482" w:rsidRDefault="00A42ED2" w:rsidP="000B2956">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65C43AFF" wp14:editId="34183E6D">
            <wp:extent cx="241300" cy="241300"/>
            <wp:effectExtent l="0" t="0" r="6350" b="6350"/>
            <wp:docPr id="13" name="Grafik 13">
              <a:hlinkClick xmlns:a="http://schemas.openxmlformats.org/drawingml/2006/main" r:id="rId1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3"/>
                    </pic:cNvPr>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11FA3C1" wp14:editId="55D9F9E1">
            <wp:extent cx="241300" cy="241300"/>
            <wp:effectExtent l="0" t="0" r="6350" b="6350"/>
            <wp:docPr id="12" name="Grafik 12">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654139E" wp14:editId="028156F0">
            <wp:extent cx="241300" cy="241300"/>
            <wp:effectExtent l="0" t="0" r="6350" b="6350"/>
            <wp:docPr id="11" name="Grafik 11">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6F0F40E" wp14:editId="54CF7FC6">
            <wp:extent cx="241300" cy="241300"/>
            <wp:effectExtent l="0" t="0" r="6350" b="6350"/>
            <wp:docPr id="10" name="Grafik 10">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765B2BC" wp14:editId="5386AE09">
            <wp:extent cx="241300" cy="241300"/>
            <wp:effectExtent l="0" t="0" r="6350" b="6350"/>
            <wp:docPr id="7" name="Grafik 7">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152AFD">
      <w:headerReference w:type="default" r:id="rId28"/>
      <w:footerReference w:type="default" r:id="rId29"/>
      <w:pgSz w:w="11901" w:h="16840" w:code="9"/>
      <w:pgMar w:top="1843" w:right="567" w:bottom="1843"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C7E768" w14:textId="77777777" w:rsidR="004159ED" w:rsidRDefault="004159ED">
      <w:r>
        <w:separator/>
      </w:r>
    </w:p>
  </w:endnote>
  <w:endnote w:type="continuationSeparator" w:id="0">
    <w:p w14:paraId="6692788A" w14:textId="77777777" w:rsidR="004159ED" w:rsidRDefault="00415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0000000" w:usb1="5000A1FF" w:usb2="00000000" w:usb3="00000000" w:csb0="000001BF" w:csb1="00000000"/>
  </w:font>
  <w:font w:name="Times-Roman">
    <w:altName w:val="Times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0AD83"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B9EDA40" wp14:editId="2827B1C7">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B9EDA40"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6DBFECDB"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15DBE1AF" wp14:editId="2F6DA781">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FFF48AA"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1CBFCACB" wp14:editId="04D399CD">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69BC57"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44C00EF6" wp14:editId="170AC3C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EF4185"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4DB1502D" w14:textId="683C0E5C"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C04C68">
                            <w:rPr>
                              <w:rFonts w:ascii="Arial" w:hAnsi="Arial"/>
                              <w:sz w:val="20"/>
                            </w:rPr>
                            <w:t>net/fr</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C00EF6"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8EF4185"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4DB1502D" w14:textId="683C0E5C" w:rsidR="005E0980" w:rsidRPr="00D744EF" w:rsidRDefault="005E0980" w:rsidP="006F7755">
                    <w:pPr>
                      <w:spacing w:line="280" w:lineRule="exact"/>
                      <w:rPr>
                        <w:rFonts w:ascii="Arial" w:hAnsi="Arial"/>
                        <w:spacing w:val="2"/>
                        <w:sz w:val="20"/>
                      </w:rPr>
                    </w:pPr>
                    <w:r>
                      <w:rPr>
                        <w:rFonts w:ascii="Arial" w:hAnsi="Arial"/>
                        <w:sz w:val="20"/>
                      </w:rPr>
                      <w:t>Tél. : +49 (0)5405 501-0 ∙ amazone@amazone.de ∙ www.amazone.</w:t>
                    </w:r>
                    <w:r w:rsidR="00C04C68">
                      <w:rPr>
                        <w:rFonts w:ascii="Arial" w:hAnsi="Arial"/>
                        <w:sz w:val="20"/>
                      </w:rPr>
                      <w:t>net/fr</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188FC6D" w14:textId="77777777" w:rsidR="004159ED" w:rsidRDefault="004159ED">
      <w:r>
        <w:separator/>
      </w:r>
    </w:p>
  </w:footnote>
  <w:footnote w:type="continuationSeparator" w:id="0">
    <w:p w14:paraId="50045AA2" w14:textId="77777777" w:rsidR="004159ED" w:rsidRDefault="004159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34CB2F2"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1B07E9AF" wp14:editId="199CAE86">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octobre 2024</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1B07E9AF"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13050C39" w14:textId="727B54B1"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Communiqué de presse octobre 2024</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2AE01D41" wp14:editId="72CF0088">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796AFCA6"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0A544AE9" wp14:editId="5ECA768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581C0AD"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1832077D" wp14:editId="52561635">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832077D"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38D42C1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02246E"/>
    <w:multiLevelType w:val="hybridMultilevel"/>
    <w:tmpl w:val="A19664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6"/>
  </w:num>
  <w:num w:numId="2" w16cid:durableId="174198297">
    <w:abstractNumId w:val="1"/>
  </w:num>
  <w:num w:numId="3" w16cid:durableId="1910768183">
    <w:abstractNumId w:val="3"/>
  </w:num>
  <w:num w:numId="4" w16cid:durableId="695468657">
    <w:abstractNumId w:val="4"/>
  </w:num>
  <w:num w:numId="5" w16cid:durableId="1365207413">
    <w:abstractNumId w:val="2"/>
  </w:num>
  <w:num w:numId="6" w16cid:durableId="1681931139">
    <w:abstractNumId w:val="5"/>
  </w:num>
  <w:num w:numId="7" w16cid:durableId="82504903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66"/>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01E46"/>
    <w:rsid w:val="000008BF"/>
    <w:rsid w:val="0000280B"/>
    <w:rsid w:val="00003E4F"/>
    <w:rsid w:val="000047C6"/>
    <w:rsid w:val="000055DA"/>
    <w:rsid w:val="0000569A"/>
    <w:rsid w:val="00005750"/>
    <w:rsid w:val="000057B1"/>
    <w:rsid w:val="00005A76"/>
    <w:rsid w:val="00006782"/>
    <w:rsid w:val="00013C90"/>
    <w:rsid w:val="000148C6"/>
    <w:rsid w:val="00015842"/>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39C8"/>
    <w:rsid w:val="00054904"/>
    <w:rsid w:val="000558D6"/>
    <w:rsid w:val="00056589"/>
    <w:rsid w:val="00057C80"/>
    <w:rsid w:val="0006135F"/>
    <w:rsid w:val="00061F15"/>
    <w:rsid w:val="00062B82"/>
    <w:rsid w:val="00063402"/>
    <w:rsid w:val="00064C64"/>
    <w:rsid w:val="00065CAA"/>
    <w:rsid w:val="00066F1F"/>
    <w:rsid w:val="00070765"/>
    <w:rsid w:val="00072139"/>
    <w:rsid w:val="0007256B"/>
    <w:rsid w:val="00073DE2"/>
    <w:rsid w:val="00074193"/>
    <w:rsid w:val="0007594F"/>
    <w:rsid w:val="00080817"/>
    <w:rsid w:val="000823B1"/>
    <w:rsid w:val="000836D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65C5"/>
    <w:rsid w:val="000A7336"/>
    <w:rsid w:val="000A73A3"/>
    <w:rsid w:val="000A7D09"/>
    <w:rsid w:val="000B0CEC"/>
    <w:rsid w:val="000B1D61"/>
    <w:rsid w:val="000B229C"/>
    <w:rsid w:val="000B240D"/>
    <w:rsid w:val="000B2956"/>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04DA"/>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769"/>
    <w:rsid w:val="0012269E"/>
    <w:rsid w:val="001238CB"/>
    <w:rsid w:val="00123BBE"/>
    <w:rsid w:val="00125E67"/>
    <w:rsid w:val="0012682A"/>
    <w:rsid w:val="00126BDB"/>
    <w:rsid w:val="00126F6D"/>
    <w:rsid w:val="0012731C"/>
    <w:rsid w:val="00127C44"/>
    <w:rsid w:val="00131235"/>
    <w:rsid w:val="00131E90"/>
    <w:rsid w:val="00133D01"/>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AFD"/>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97047"/>
    <w:rsid w:val="001A0746"/>
    <w:rsid w:val="001A09C4"/>
    <w:rsid w:val="001A3703"/>
    <w:rsid w:val="001A4CDA"/>
    <w:rsid w:val="001A588C"/>
    <w:rsid w:val="001A5E5D"/>
    <w:rsid w:val="001A6A59"/>
    <w:rsid w:val="001A7DC4"/>
    <w:rsid w:val="001B0125"/>
    <w:rsid w:val="001B0C18"/>
    <w:rsid w:val="001B3A33"/>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5F6F"/>
    <w:rsid w:val="001D6B80"/>
    <w:rsid w:val="001D6DAF"/>
    <w:rsid w:val="001E0F14"/>
    <w:rsid w:val="001E2675"/>
    <w:rsid w:val="001E278B"/>
    <w:rsid w:val="001E27E7"/>
    <w:rsid w:val="001E3183"/>
    <w:rsid w:val="001E4DC2"/>
    <w:rsid w:val="001E6EDA"/>
    <w:rsid w:val="001E7DCB"/>
    <w:rsid w:val="001F0C4B"/>
    <w:rsid w:val="001F10DE"/>
    <w:rsid w:val="001F2479"/>
    <w:rsid w:val="001F2C8E"/>
    <w:rsid w:val="001F3AF7"/>
    <w:rsid w:val="001F4974"/>
    <w:rsid w:val="001F4D94"/>
    <w:rsid w:val="001F60F7"/>
    <w:rsid w:val="001F6110"/>
    <w:rsid w:val="001F62AF"/>
    <w:rsid w:val="001F6A87"/>
    <w:rsid w:val="001F7776"/>
    <w:rsid w:val="00205632"/>
    <w:rsid w:val="00206595"/>
    <w:rsid w:val="0021075B"/>
    <w:rsid w:val="00210C1C"/>
    <w:rsid w:val="00211B27"/>
    <w:rsid w:val="00212120"/>
    <w:rsid w:val="00212FC9"/>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20F3"/>
    <w:rsid w:val="00253736"/>
    <w:rsid w:val="00253FE0"/>
    <w:rsid w:val="00254539"/>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0DE9"/>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10E1"/>
    <w:rsid w:val="002B48D1"/>
    <w:rsid w:val="002B600B"/>
    <w:rsid w:val="002B6601"/>
    <w:rsid w:val="002B6C23"/>
    <w:rsid w:val="002B6F0E"/>
    <w:rsid w:val="002B7690"/>
    <w:rsid w:val="002B7843"/>
    <w:rsid w:val="002B7E60"/>
    <w:rsid w:val="002C1CA3"/>
    <w:rsid w:val="002C29BD"/>
    <w:rsid w:val="002C3B05"/>
    <w:rsid w:val="002C7462"/>
    <w:rsid w:val="002D3B27"/>
    <w:rsid w:val="002D3FE0"/>
    <w:rsid w:val="002D4245"/>
    <w:rsid w:val="002D4394"/>
    <w:rsid w:val="002D542A"/>
    <w:rsid w:val="002D779D"/>
    <w:rsid w:val="002E0264"/>
    <w:rsid w:val="002E08E7"/>
    <w:rsid w:val="002E0C5D"/>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1D2"/>
    <w:rsid w:val="00306834"/>
    <w:rsid w:val="00306BA2"/>
    <w:rsid w:val="0031078F"/>
    <w:rsid w:val="00312008"/>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28BF"/>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7620D"/>
    <w:rsid w:val="0038102A"/>
    <w:rsid w:val="00383B42"/>
    <w:rsid w:val="003852C1"/>
    <w:rsid w:val="00386DDD"/>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3BD"/>
    <w:rsid w:val="003D5F22"/>
    <w:rsid w:val="003D729F"/>
    <w:rsid w:val="003D7A31"/>
    <w:rsid w:val="003E0137"/>
    <w:rsid w:val="003E041D"/>
    <w:rsid w:val="003E3929"/>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9ED"/>
    <w:rsid w:val="00415D98"/>
    <w:rsid w:val="00415F06"/>
    <w:rsid w:val="0041630E"/>
    <w:rsid w:val="00417474"/>
    <w:rsid w:val="0042193D"/>
    <w:rsid w:val="00423DFC"/>
    <w:rsid w:val="00425508"/>
    <w:rsid w:val="00434861"/>
    <w:rsid w:val="00435862"/>
    <w:rsid w:val="0043678E"/>
    <w:rsid w:val="004377F1"/>
    <w:rsid w:val="00437A1C"/>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0C7B"/>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6FED"/>
    <w:rsid w:val="0049763C"/>
    <w:rsid w:val="00497C62"/>
    <w:rsid w:val="004A0DBC"/>
    <w:rsid w:val="004A2986"/>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549D"/>
    <w:rsid w:val="004C61E9"/>
    <w:rsid w:val="004C7E4E"/>
    <w:rsid w:val="004D0790"/>
    <w:rsid w:val="004D1DB1"/>
    <w:rsid w:val="004D45C7"/>
    <w:rsid w:val="004D4ED8"/>
    <w:rsid w:val="004D5ACF"/>
    <w:rsid w:val="004D79A3"/>
    <w:rsid w:val="004E0912"/>
    <w:rsid w:val="004E161C"/>
    <w:rsid w:val="004E1697"/>
    <w:rsid w:val="004E3BAD"/>
    <w:rsid w:val="004E4EE0"/>
    <w:rsid w:val="004E51A5"/>
    <w:rsid w:val="004F412A"/>
    <w:rsid w:val="004F50C0"/>
    <w:rsid w:val="004F601B"/>
    <w:rsid w:val="004F67FD"/>
    <w:rsid w:val="004F6911"/>
    <w:rsid w:val="004F6B58"/>
    <w:rsid w:val="004F6BAC"/>
    <w:rsid w:val="0050164F"/>
    <w:rsid w:val="005028BE"/>
    <w:rsid w:val="0050395F"/>
    <w:rsid w:val="00503C63"/>
    <w:rsid w:val="00504514"/>
    <w:rsid w:val="00505EA2"/>
    <w:rsid w:val="0050772D"/>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0E1C"/>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6E6F"/>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CF4"/>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5334"/>
    <w:rsid w:val="005E62F4"/>
    <w:rsid w:val="005E79F7"/>
    <w:rsid w:val="005F0AE3"/>
    <w:rsid w:val="005F0C40"/>
    <w:rsid w:val="005F12CA"/>
    <w:rsid w:val="005F16D2"/>
    <w:rsid w:val="005F18BD"/>
    <w:rsid w:val="005F7267"/>
    <w:rsid w:val="00601734"/>
    <w:rsid w:val="00601972"/>
    <w:rsid w:val="00601EC1"/>
    <w:rsid w:val="00604D9C"/>
    <w:rsid w:val="00604DA3"/>
    <w:rsid w:val="006113A9"/>
    <w:rsid w:val="006123F0"/>
    <w:rsid w:val="0061248F"/>
    <w:rsid w:val="00612E9F"/>
    <w:rsid w:val="00615634"/>
    <w:rsid w:val="006208D6"/>
    <w:rsid w:val="00620B88"/>
    <w:rsid w:val="00621088"/>
    <w:rsid w:val="00623CB7"/>
    <w:rsid w:val="006276C3"/>
    <w:rsid w:val="00627F1D"/>
    <w:rsid w:val="00630959"/>
    <w:rsid w:val="00630A6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35EB"/>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876C9"/>
    <w:rsid w:val="0069283F"/>
    <w:rsid w:val="00692B88"/>
    <w:rsid w:val="00692DA8"/>
    <w:rsid w:val="00693A05"/>
    <w:rsid w:val="006940F6"/>
    <w:rsid w:val="00695301"/>
    <w:rsid w:val="00695C4D"/>
    <w:rsid w:val="0069613D"/>
    <w:rsid w:val="006978CD"/>
    <w:rsid w:val="006A0C55"/>
    <w:rsid w:val="006A28C0"/>
    <w:rsid w:val="006A3145"/>
    <w:rsid w:val="006A5FA5"/>
    <w:rsid w:val="006A6622"/>
    <w:rsid w:val="006A6691"/>
    <w:rsid w:val="006A6B90"/>
    <w:rsid w:val="006A7523"/>
    <w:rsid w:val="006A7C72"/>
    <w:rsid w:val="006B0021"/>
    <w:rsid w:val="006B05AC"/>
    <w:rsid w:val="006B082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0F35"/>
    <w:rsid w:val="006F1451"/>
    <w:rsid w:val="006F1538"/>
    <w:rsid w:val="006F7755"/>
    <w:rsid w:val="006F7B0C"/>
    <w:rsid w:val="00700551"/>
    <w:rsid w:val="0070072F"/>
    <w:rsid w:val="007012B0"/>
    <w:rsid w:val="00701ABC"/>
    <w:rsid w:val="00703933"/>
    <w:rsid w:val="00706A1F"/>
    <w:rsid w:val="00706C81"/>
    <w:rsid w:val="007079EE"/>
    <w:rsid w:val="00714E6E"/>
    <w:rsid w:val="0071508C"/>
    <w:rsid w:val="0071613C"/>
    <w:rsid w:val="00717BA7"/>
    <w:rsid w:val="007208B2"/>
    <w:rsid w:val="00720CA7"/>
    <w:rsid w:val="00721BDA"/>
    <w:rsid w:val="0072351C"/>
    <w:rsid w:val="0072357C"/>
    <w:rsid w:val="0072408B"/>
    <w:rsid w:val="007240BA"/>
    <w:rsid w:val="007240CA"/>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2549"/>
    <w:rsid w:val="00744A7E"/>
    <w:rsid w:val="00744D82"/>
    <w:rsid w:val="00746D89"/>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6B30"/>
    <w:rsid w:val="00776D54"/>
    <w:rsid w:val="0078043A"/>
    <w:rsid w:val="0078505E"/>
    <w:rsid w:val="007855C2"/>
    <w:rsid w:val="00790B9B"/>
    <w:rsid w:val="00792238"/>
    <w:rsid w:val="007944D9"/>
    <w:rsid w:val="007949E1"/>
    <w:rsid w:val="00797A3E"/>
    <w:rsid w:val="00797F03"/>
    <w:rsid w:val="007A02B8"/>
    <w:rsid w:val="007A7115"/>
    <w:rsid w:val="007B0E04"/>
    <w:rsid w:val="007B149F"/>
    <w:rsid w:val="007B22BA"/>
    <w:rsid w:val="007B3245"/>
    <w:rsid w:val="007B3441"/>
    <w:rsid w:val="007B4B1C"/>
    <w:rsid w:val="007B5A79"/>
    <w:rsid w:val="007B5A98"/>
    <w:rsid w:val="007B78AB"/>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6F5B"/>
    <w:rsid w:val="007F7695"/>
    <w:rsid w:val="0080288D"/>
    <w:rsid w:val="008059F7"/>
    <w:rsid w:val="008063E3"/>
    <w:rsid w:val="008069D3"/>
    <w:rsid w:val="00814E24"/>
    <w:rsid w:val="00816CEF"/>
    <w:rsid w:val="008173EB"/>
    <w:rsid w:val="00817CEB"/>
    <w:rsid w:val="008202AE"/>
    <w:rsid w:val="0082106F"/>
    <w:rsid w:val="0082147D"/>
    <w:rsid w:val="00821D08"/>
    <w:rsid w:val="00822D04"/>
    <w:rsid w:val="00822F56"/>
    <w:rsid w:val="008237D1"/>
    <w:rsid w:val="00824DEA"/>
    <w:rsid w:val="0082511D"/>
    <w:rsid w:val="00830167"/>
    <w:rsid w:val="00830780"/>
    <w:rsid w:val="00830B1B"/>
    <w:rsid w:val="00831BAB"/>
    <w:rsid w:val="00831D65"/>
    <w:rsid w:val="00831EAF"/>
    <w:rsid w:val="008327FF"/>
    <w:rsid w:val="0083418E"/>
    <w:rsid w:val="00834BED"/>
    <w:rsid w:val="00835080"/>
    <w:rsid w:val="008356AE"/>
    <w:rsid w:val="008373A3"/>
    <w:rsid w:val="00841287"/>
    <w:rsid w:val="00841879"/>
    <w:rsid w:val="00842694"/>
    <w:rsid w:val="00842718"/>
    <w:rsid w:val="00842C5D"/>
    <w:rsid w:val="008437E6"/>
    <w:rsid w:val="00843D17"/>
    <w:rsid w:val="00844F2A"/>
    <w:rsid w:val="00845A2B"/>
    <w:rsid w:val="00845B96"/>
    <w:rsid w:val="00846573"/>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87DA7"/>
    <w:rsid w:val="008914EF"/>
    <w:rsid w:val="00891CD0"/>
    <w:rsid w:val="008921D5"/>
    <w:rsid w:val="00895458"/>
    <w:rsid w:val="00897C79"/>
    <w:rsid w:val="008A0983"/>
    <w:rsid w:val="008A0EE5"/>
    <w:rsid w:val="008A414C"/>
    <w:rsid w:val="008A7806"/>
    <w:rsid w:val="008A7EE2"/>
    <w:rsid w:val="008B02A1"/>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38C8"/>
    <w:rsid w:val="008D59C9"/>
    <w:rsid w:val="008D5CC5"/>
    <w:rsid w:val="008D67AA"/>
    <w:rsid w:val="008D7813"/>
    <w:rsid w:val="008E16F1"/>
    <w:rsid w:val="008E2078"/>
    <w:rsid w:val="008E26EA"/>
    <w:rsid w:val="008E416F"/>
    <w:rsid w:val="008E4FBE"/>
    <w:rsid w:val="008E4FE2"/>
    <w:rsid w:val="008E605B"/>
    <w:rsid w:val="008E7382"/>
    <w:rsid w:val="008E7EEC"/>
    <w:rsid w:val="008F15C7"/>
    <w:rsid w:val="008F17E1"/>
    <w:rsid w:val="008F2038"/>
    <w:rsid w:val="008F3BCA"/>
    <w:rsid w:val="008F5D70"/>
    <w:rsid w:val="008F7B54"/>
    <w:rsid w:val="00901E46"/>
    <w:rsid w:val="00903BD1"/>
    <w:rsid w:val="009056AA"/>
    <w:rsid w:val="00910A7E"/>
    <w:rsid w:val="00911D0D"/>
    <w:rsid w:val="00913866"/>
    <w:rsid w:val="0091391B"/>
    <w:rsid w:val="00913ABA"/>
    <w:rsid w:val="009150C8"/>
    <w:rsid w:val="00915DF6"/>
    <w:rsid w:val="00916BA8"/>
    <w:rsid w:val="00920552"/>
    <w:rsid w:val="00920AE8"/>
    <w:rsid w:val="00921FE3"/>
    <w:rsid w:val="0092470E"/>
    <w:rsid w:val="00927BD9"/>
    <w:rsid w:val="00930312"/>
    <w:rsid w:val="00930B64"/>
    <w:rsid w:val="0093254A"/>
    <w:rsid w:val="00932823"/>
    <w:rsid w:val="00934036"/>
    <w:rsid w:val="00936828"/>
    <w:rsid w:val="0093732C"/>
    <w:rsid w:val="00937D13"/>
    <w:rsid w:val="00940BE0"/>
    <w:rsid w:val="00941C52"/>
    <w:rsid w:val="00941E79"/>
    <w:rsid w:val="00945661"/>
    <w:rsid w:val="00950621"/>
    <w:rsid w:val="00950EB4"/>
    <w:rsid w:val="0095138F"/>
    <w:rsid w:val="0095250D"/>
    <w:rsid w:val="009529E2"/>
    <w:rsid w:val="0095366E"/>
    <w:rsid w:val="00953945"/>
    <w:rsid w:val="00953E3B"/>
    <w:rsid w:val="00957108"/>
    <w:rsid w:val="00957E0F"/>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159E"/>
    <w:rsid w:val="009C5247"/>
    <w:rsid w:val="009C5571"/>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422D"/>
    <w:rsid w:val="009F53B4"/>
    <w:rsid w:val="009F7CB2"/>
    <w:rsid w:val="009F7E6B"/>
    <w:rsid w:val="00A004DD"/>
    <w:rsid w:val="00A049A0"/>
    <w:rsid w:val="00A1027B"/>
    <w:rsid w:val="00A10512"/>
    <w:rsid w:val="00A13169"/>
    <w:rsid w:val="00A16777"/>
    <w:rsid w:val="00A16D39"/>
    <w:rsid w:val="00A25385"/>
    <w:rsid w:val="00A25D04"/>
    <w:rsid w:val="00A263F0"/>
    <w:rsid w:val="00A27032"/>
    <w:rsid w:val="00A314A2"/>
    <w:rsid w:val="00A32E99"/>
    <w:rsid w:val="00A33D2F"/>
    <w:rsid w:val="00A3477F"/>
    <w:rsid w:val="00A347A7"/>
    <w:rsid w:val="00A35234"/>
    <w:rsid w:val="00A35CB4"/>
    <w:rsid w:val="00A37241"/>
    <w:rsid w:val="00A37C9E"/>
    <w:rsid w:val="00A37DCC"/>
    <w:rsid w:val="00A4044D"/>
    <w:rsid w:val="00A40DF8"/>
    <w:rsid w:val="00A42ED2"/>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1745"/>
    <w:rsid w:val="00AD2461"/>
    <w:rsid w:val="00AD3A37"/>
    <w:rsid w:val="00AD4CFD"/>
    <w:rsid w:val="00AE1EBD"/>
    <w:rsid w:val="00AE2247"/>
    <w:rsid w:val="00AE2E57"/>
    <w:rsid w:val="00AE33A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3B1"/>
    <w:rsid w:val="00B117F2"/>
    <w:rsid w:val="00B12047"/>
    <w:rsid w:val="00B120E9"/>
    <w:rsid w:val="00B1395A"/>
    <w:rsid w:val="00B14395"/>
    <w:rsid w:val="00B15684"/>
    <w:rsid w:val="00B15CE5"/>
    <w:rsid w:val="00B15EA3"/>
    <w:rsid w:val="00B16942"/>
    <w:rsid w:val="00B17884"/>
    <w:rsid w:val="00B20461"/>
    <w:rsid w:val="00B2086D"/>
    <w:rsid w:val="00B21158"/>
    <w:rsid w:val="00B21209"/>
    <w:rsid w:val="00B232D0"/>
    <w:rsid w:val="00B240AC"/>
    <w:rsid w:val="00B311B3"/>
    <w:rsid w:val="00B31B44"/>
    <w:rsid w:val="00B3517D"/>
    <w:rsid w:val="00B35FD1"/>
    <w:rsid w:val="00B368C6"/>
    <w:rsid w:val="00B36AF8"/>
    <w:rsid w:val="00B37914"/>
    <w:rsid w:val="00B37970"/>
    <w:rsid w:val="00B41606"/>
    <w:rsid w:val="00B420FB"/>
    <w:rsid w:val="00B4238B"/>
    <w:rsid w:val="00B4251D"/>
    <w:rsid w:val="00B42575"/>
    <w:rsid w:val="00B42696"/>
    <w:rsid w:val="00B431A3"/>
    <w:rsid w:val="00B4518B"/>
    <w:rsid w:val="00B4591D"/>
    <w:rsid w:val="00B46598"/>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43D1"/>
    <w:rsid w:val="00B859D3"/>
    <w:rsid w:val="00B85A30"/>
    <w:rsid w:val="00B90251"/>
    <w:rsid w:val="00B92D20"/>
    <w:rsid w:val="00B93100"/>
    <w:rsid w:val="00B9476A"/>
    <w:rsid w:val="00B94B4C"/>
    <w:rsid w:val="00B961A7"/>
    <w:rsid w:val="00B97245"/>
    <w:rsid w:val="00BA4B47"/>
    <w:rsid w:val="00BA4D0F"/>
    <w:rsid w:val="00BA7C6D"/>
    <w:rsid w:val="00BB0614"/>
    <w:rsid w:val="00BB098E"/>
    <w:rsid w:val="00BB694A"/>
    <w:rsid w:val="00BB6B56"/>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7984"/>
    <w:rsid w:val="00BE075A"/>
    <w:rsid w:val="00BE248A"/>
    <w:rsid w:val="00BE4277"/>
    <w:rsid w:val="00BE6083"/>
    <w:rsid w:val="00BF024B"/>
    <w:rsid w:val="00BF053F"/>
    <w:rsid w:val="00BF0BE2"/>
    <w:rsid w:val="00BF2C99"/>
    <w:rsid w:val="00BF3159"/>
    <w:rsid w:val="00BF51CE"/>
    <w:rsid w:val="00BF6E95"/>
    <w:rsid w:val="00BF791B"/>
    <w:rsid w:val="00C0251B"/>
    <w:rsid w:val="00C02FDC"/>
    <w:rsid w:val="00C03699"/>
    <w:rsid w:val="00C03BD8"/>
    <w:rsid w:val="00C04C68"/>
    <w:rsid w:val="00C05B74"/>
    <w:rsid w:val="00C063B8"/>
    <w:rsid w:val="00C0668B"/>
    <w:rsid w:val="00C1069D"/>
    <w:rsid w:val="00C1481C"/>
    <w:rsid w:val="00C1720C"/>
    <w:rsid w:val="00C201C4"/>
    <w:rsid w:val="00C2029F"/>
    <w:rsid w:val="00C20F17"/>
    <w:rsid w:val="00C20FFC"/>
    <w:rsid w:val="00C211C3"/>
    <w:rsid w:val="00C222D4"/>
    <w:rsid w:val="00C22A46"/>
    <w:rsid w:val="00C23262"/>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3ADD"/>
    <w:rsid w:val="00C64A9E"/>
    <w:rsid w:val="00C656ED"/>
    <w:rsid w:val="00C65DFD"/>
    <w:rsid w:val="00C668B4"/>
    <w:rsid w:val="00C7076D"/>
    <w:rsid w:val="00C712F0"/>
    <w:rsid w:val="00C72C05"/>
    <w:rsid w:val="00C7362D"/>
    <w:rsid w:val="00C73ABB"/>
    <w:rsid w:val="00C7576D"/>
    <w:rsid w:val="00C83005"/>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97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744EF"/>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1700"/>
    <w:rsid w:val="00DA315C"/>
    <w:rsid w:val="00DA7C37"/>
    <w:rsid w:val="00DB096A"/>
    <w:rsid w:val="00DB0C78"/>
    <w:rsid w:val="00DB62AD"/>
    <w:rsid w:val="00DB7084"/>
    <w:rsid w:val="00DB79E1"/>
    <w:rsid w:val="00DB7CD1"/>
    <w:rsid w:val="00DC0D9B"/>
    <w:rsid w:val="00DC13FB"/>
    <w:rsid w:val="00DC25ED"/>
    <w:rsid w:val="00DC29C3"/>
    <w:rsid w:val="00DC31C3"/>
    <w:rsid w:val="00DC3B01"/>
    <w:rsid w:val="00DC4412"/>
    <w:rsid w:val="00DC53E0"/>
    <w:rsid w:val="00DC5EE7"/>
    <w:rsid w:val="00DC736D"/>
    <w:rsid w:val="00DD0A86"/>
    <w:rsid w:val="00DD366B"/>
    <w:rsid w:val="00DD394E"/>
    <w:rsid w:val="00DD430B"/>
    <w:rsid w:val="00DD482B"/>
    <w:rsid w:val="00DD5E6C"/>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043E"/>
    <w:rsid w:val="00E32A90"/>
    <w:rsid w:val="00E32E07"/>
    <w:rsid w:val="00E33527"/>
    <w:rsid w:val="00E353FA"/>
    <w:rsid w:val="00E36E5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1A71"/>
    <w:rsid w:val="00E934C0"/>
    <w:rsid w:val="00E940B2"/>
    <w:rsid w:val="00E9487C"/>
    <w:rsid w:val="00E953F2"/>
    <w:rsid w:val="00E97658"/>
    <w:rsid w:val="00EA00A7"/>
    <w:rsid w:val="00EA0CD0"/>
    <w:rsid w:val="00EA1C8E"/>
    <w:rsid w:val="00EA5D6C"/>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3F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0A13"/>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7610A"/>
    <w:rsid w:val="00F8079B"/>
    <w:rsid w:val="00F80F29"/>
    <w:rsid w:val="00F8399A"/>
    <w:rsid w:val="00F83B85"/>
    <w:rsid w:val="00F85ECF"/>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633"/>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0F89"/>
    <w:rsid w:val="00FE17CC"/>
    <w:rsid w:val="00FE2034"/>
    <w:rsid w:val="00FE2DB0"/>
    <w:rsid w:val="00FE3084"/>
    <w:rsid w:val="00FE3BC1"/>
    <w:rsid w:val="00FE42C1"/>
    <w:rsid w:val="00FE4C9A"/>
    <w:rsid w:val="00FE4D95"/>
    <w:rsid w:val="00FE50BA"/>
    <w:rsid w:val="00FE50E5"/>
    <w:rsid w:val="00FF019C"/>
    <w:rsid w:val="00FF0523"/>
    <w:rsid w:val="00FF0C2F"/>
    <w:rsid w:val="00FF0D0E"/>
    <w:rsid w:val="00FF4130"/>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26EF6D0A"/>
  <w15:docId w15:val="{F80D820A-CF8B-4F74-A960-C48E08B1D9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A170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s://www.facebook.com/amazone.france" TargetMode="External"/><Relationship Id="rId18" Type="http://schemas.openxmlformats.org/officeDocument/2006/relationships/image" Target="cid:IG_efb650a7-31e4-4674-98db-f2d2d5c58dce.jpg" TargetMode="External"/><Relationship Id="rId26"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cid:YT_e9180d16-5a2b-4618-92e9-22a015f9cafb.jpg" TargetMode="External"/><Relationship Id="rId7" Type="http://schemas.openxmlformats.org/officeDocument/2006/relationships/endnotes" Target="endnotes.xml"/><Relationship Id="rId12" Type="http://schemas.openxmlformats.org/officeDocument/2006/relationships/hyperlink" Target="http://www.amazone.net/fr" TargetMode="External"/><Relationship Id="rId17" Type="http://schemas.openxmlformats.org/officeDocument/2006/relationships/image" Target="media/image6.jpeg"/><Relationship Id="rId25" Type="http://schemas.openxmlformats.org/officeDocument/2006/relationships/hyperlink" Target="https://www.xing.com/company/amazone" TargetMode="External"/><Relationship Id="rId2" Type="http://schemas.openxmlformats.org/officeDocument/2006/relationships/numbering" Target="numbering.xml"/><Relationship Id="rId16" Type="http://schemas.openxmlformats.org/officeDocument/2006/relationships/hyperlink" Target="https://instagram.com/amazone_france" TargetMode="External"/><Relationship Id="rId20" Type="http://schemas.openxmlformats.org/officeDocument/2006/relationships/image" Target="media/image7.jpe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LinkedIn_80de4e9c-c7a3-41e3-8e11-063f7eace13d.jpg" TargetMode="External"/><Relationship Id="rId5" Type="http://schemas.openxmlformats.org/officeDocument/2006/relationships/webSettings" Target="webSettings.xml"/><Relationship Id="rId15" Type="http://schemas.openxmlformats.org/officeDocument/2006/relationships/image" Target="cid:FB_70d43fd1-a841-4de4-bbaa-3e1f495f95d3.jpg" TargetMode="External"/><Relationship Id="rId23" Type="http://schemas.openxmlformats.org/officeDocument/2006/relationships/image" Target="media/image8.jpeg"/><Relationship Id="rId28" Type="http://schemas.openxmlformats.org/officeDocument/2006/relationships/header" Target="header1.xml"/><Relationship Id="rId10" Type="http://schemas.openxmlformats.org/officeDocument/2006/relationships/image" Target="media/image3.jpeg"/><Relationship Id="rId19" Type="http://schemas.openxmlformats.org/officeDocument/2006/relationships/hyperlink" Target="https://www.youtube.com/user/amazonede"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jpeg"/><Relationship Id="rId22" Type="http://schemas.openxmlformats.org/officeDocument/2006/relationships/hyperlink" Target="https://www.linkedin.com/company/amazone-france/" TargetMode="External"/><Relationship Id="rId27" Type="http://schemas.openxmlformats.org/officeDocument/2006/relationships/image" Target="cid:Xing1_e3730686-2953-47a9-9c47-dbaa518a9207.jpg" TargetMode="External"/><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B:\Teams\MK\15_Presse\Presseinformationen\Vorlagen\Vorlage_PI_Landtechnik_2024.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Vorlage_PI_Landtechnik_2024.dotx</Template>
  <TotalTime>0</TotalTime>
  <Pages>5</Pages>
  <Words>623</Words>
  <Characters>3582</Characters>
  <Application>Microsoft Office Word</Application>
  <DocSecurity>0</DocSecurity>
  <Lines>29</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Vorlage Presseinfo</vt:lpstr>
      <vt:lpstr>PI Amazone Jahresbericht 2008</vt:lpstr>
    </vt:vector>
  </TitlesOfParts>
  <Manager/>
  <Company/>
  <LinksUpToDate>false</LinksUpToDate>
  <CharactersWithSpaces>4197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Modèle de communiqué de presse</dc:title>
  <dc:subject/>
  <dc:creator>Berelsmann Nadine</dc:creator>
  <cp:keywords/>
  <dc:description/>
  <cp:lastModifiedBy>Berelsmann Nadine</cp:lastModifiedBy>
  <cp:revision>28</cp:revision>
  <cp:lastPrinted>2024-10-02T08:32:00Z</cp:lastPrinted>
  <dcterms:created xsi:type="dcterms:W3CDTF">2024-09-13T13:11:00Z</dcterms:created>
  <dcterms:modified xsi:type="dcterms:W3CDTF">2024-10-30T08:08:00Z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